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125/3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11.01.2016 года                                                                                                              </w:t>
      </w:r>
      <w:proofErr w:type="gramStart"/>
      <w:r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4FA">
        <w:rPr>
          <w:rFonts w:ascii="Times New Roman" w:hAnsi="Times New Roman" w:cs="Times New Roman"/>
          <w:bCs/>
          <w:sz w:val="24"/>
          <w:szCs w:val="24"/>
        </w:rPr>
        <w:t>О предоставлении иных межбюджетных трансфертов</w:t>
      </w:r>
      <w:r w:rsidRPr="000164FA">
        <w:rPr>
          <w:rFonts w:ascii="Times New Roman" w:hAnsi="Times New Roman" w:cs="Times New Roman"/>
          <w:bCs/>
          <w:sz w:val="24"/>
          <w:szCs w:val="24"/>
        </w:rPr>
        <w:br/>
        <w:t>из бюджета Криволукского сельского поселения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0164FA">
          <w:rPr>
            <w:rFonts w:ascii="Times New Roman" w:hAnsi="Times New Roman" w:cs="Times New Roman"/>
            <w:sz w:val="24"/>
            <w:szCs w:val="24"/>
          </w:rPr>
          <w:t>статьями 142</w:t>
        </w:r>
      </w:hyperlink>
      <w:r w:rsidRPr="000164F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164FA">
          <w:rPr>
            <w:rFonts w:ascii="Times New Roman" w:hAnsi="Times New Roman" w:cs="Times New Roman"/>
            <w:sz w:val="24"/>
            <w:szCs w:val="24"/>
          </w:rPr>
          <w:t>142.4</w:t>
        </w:r>
      </w:hyperlink>
      <w:r w:rsidRPr="000164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164F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164F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bookmarkStart w:id="0" w:name="sub_1"/>
      <w:r w:rsidRPr="000164FA">
        <w:rPr>
          <w:rFonts w:ascii="Times New Roman" w:hAnsi="Times New Roman" w:cs="Times New Roman"/>
          <w:sz w:val="24"/>
          <w:szCs w:val="24"/>
        </w:rPr>
        <w:t xml:space="preserve"> и Уставом Криволукского МО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>Дума Криволукского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1.Утвердить Положение о предоставлении иных межбюджетных трансфертов из бюджета Криволукского сельского поселения.</w:t>
      </w: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3. Настоящее Решение вступает в силу с 11.01.2016 года.</w:t>
      </w: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0164F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Pr="000164FA">
        <w:rPr>
          <w:rFonts w:ascii="Times New Roman" w:hAnsi="Times New Roman" w:cs="Times New Roman"/>
          <w:sz w:val="24"/>
          <w:szCs w:val="24"/>
        </w:rPr>
        <w:t xml:space="preserve"> настоящее решение в  «Вестнике администрации Криволукского сельского поселения».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framePr w:h="2319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64FA" w:rsidRP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О ПОРЯДКЕ ПРЕДОСТАВЛЕНИЯ ИНЫХ МЕЖБЮДЖЕТНЫХ ТРАНСФЕРТОВ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142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142.4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пунктом 4 статьи 15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 и устанавливает случаи и порядок предоставления иных межбюджетных трансфертов из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64F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2. Иными межбюджетными трансфертами в целях настоящего Положения являются средства, предоставленные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муниципального образования могут быть предоставлены на осуществление части полномочий по решению вопросов местного значения в соответствии с заключенными соглашениями, а также на иные цели.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4.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предоставляются в соответствии с заключенными соглашениями. Заключение соглашения от имени администрации муниципального образования осуществляет руководитель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5. Соглашение о передаче части полномочий по решению вопросов местного значения заключается на основании решения </w:t>
      </w:r>
      <w:r w:rsidRPr="000164FA">
        <w:rPr>
          <w:rFonts w:ascii="Times New Roman" w:hAnsi="Times New Roman" w:cs="Times New Roman"/>
          <w:sz w:val="24"/>
          <w:szCs w:val="24"/>
        </w:rPr>
        <w:t>Думы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муниципального образования </w:t>
      </w:r>
      <w:r w:rsidRPr="0043274E">
        <w:rPr>
          <w:rFonts w:ascii="Times New Roman" w:hAnsi="Times New Roman" w:cs="Times New Roman"/>
          <w:sz w:val="24"/>
          <w:szCs w:val="24"/>
        </w:rPr>
        <w:t xml:space="preserve">"О передаче части полномочий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поселения»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6.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</w:t>
      </w:r>
      <w:r w:rsidRPr="000164FA">
        <w:rPr>
          <w:rFonts w:ascii="Times New Roman" w:hAnsi="Times New Roman" w:cs="Times New Roman"/>
          <w:sz w:val="24"/>
          <w:szCs w:val="24"/>
        </w:rPr>
        <w:t>Думы Криволукского</w:t>
      </w:r>
      <w:r w:rsidRPr="004327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"О бюджете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муниципального образования на текущий финансовый год.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7. Объем средств иных межбюджетных трансфертов не может превышать объема средств на эти цели, утвержденных </w:t>
      </w:r>
      <w:r w:rsidRPr="000164FA">
        <w:rPr>
          <w:rFonts w:ascii="Times New Roman" w:hAnsi="Times New Roman" w:cs="Times New Roman"/>
          <w:sz w:val="24"/>
          <w:szCs w:val="24"/>
        </w:rPr>
        <w:t>Думой 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"О бюджете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64FA">
        <w:rPr>
          <w:rFonts w:ascii="Times New Roman" w:hAnsi="Times New Roman" w:cs="Times New Roman"/>
          <w:sz w:val="24"/>
          <w:szCs w:val="24"/>
        </w:rPr>
        <w:t>на текущий финансовый год».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8.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 Требования к соглашению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3.1. Соглашение о передаче части полномочий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9.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10. В соглашении о передаче части полномочий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сельское поселение 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Киренскому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муниципальному образованию в части предоставления иных межбюджетных трансфертов должна содержаться следующая информация: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передачи иных межбюджетных трансфертов на осуществление переданных полномочий;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осуществления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надлежащим использованием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финансовые санкции за ненадлежащее исполнение соглашения;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условия и порядок прекращения действия соглашения, в том числе досрочного.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 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3.2. Соглашение о предоставлении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11. Соглашение о предоставлении иных межбюджетных трансфертов на иные цели должно содержать следующую информацию: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предмет соглашения (цели, на которые передаются иные межбюджетные трансферты);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объем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передачи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средств, переданных в виде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срок, на который заключается соглашение;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финансовые санкции за ненадлежащее исполнение соглашения;</w:t>
      </w:r>
    </w:p>
    <w:p w:rsidR="000164FA" w:rsidRPr="000164FA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условия и порядок прекращения действия соглашения, в том числе досрочного.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4. Порядок перечисления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12. Иные межбюджетные трансферты предоставляются в соответствии со сводной бюджетной росписью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13. Финансист администрации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</w:t>
      </w:r>
      <w:r w:rsidRPr="000164FA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43274E">
        <w:rPr>
          <w:rFonts w:ascii="Times New Roman" w:hAnsi="Times New Roman" w:cs="Times New Roman"/>
          <w:sz w:val="24"/>
          <w:szCs w:val="24"/>
        </w:rPr>
        <w:t xml:space="preserve"> доводит до органов м</w:t>
      </w:r>
      <w:r w:rsidRPr="000164FA">
        <w:rPr>
          <w:rFonts w:ascii="Times New Roman" w:hAnsi="Times New Roman" w:cs="Times New Roman"/>
          <w:sz w:val="24"/>
          <w:szCs w:val="24"/>
        </w:rPr>
        <w:t>естного самоуправления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</w:t>
      </w:r>
      <w:r w:rsidRPr="000164FA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>, утвержденным распоряжением главы.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14. Для доведения предельных объемов финансирования органы местного самоуправления поселений представляют финансисту: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решение о бюджете, подтверждающее целевое направление расходов, осуществляемых за счет предоставленных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74E">
        <w:rPr>
          <w:rFonts w:ascii="Times New Roman" w:hAnsi="Times New Roman" w:cs="Times New Roman"/>
          <w:sz w:val="24"/>
          <w:szCs w:val="24"/>
        </w:rPr>
        <w:t xml:space="preserve">- документы в соответствии с перечнем, установленным Порядком исполнения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</w:t>
      </w:r>
      <w:r w:rsidRPr="000164FA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по расходам (в части исполнения бюджетных обязательств на оказание муниципальных услуг, предоставление бюджетных инвестиций юридическим лицам, субсидий юридическим лицам), учета бюджетных обязательств, приостановления санкционирования оплаты денежных обязательств бюджетного учреждения.</w:t>
      </w:r>
      <w:proofErr w:type="gramEnd"/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15. Финансист в течение трех рабочих дней со дня поступления документов проводит проверку представленных документов, доводит до органов местного самоуправления поселений предельные объемы финансирования или при наличии замечаний возвращает документы с указанием причин, послуживших основанием для возврата.</w:t>
      </w:r>
    </w:p>
    <w:p w:rsidR="000164FA" w:rsidRDefault="000164FA" w:rsidP="00963B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16. Санкционирование перечисления иных межбюджетных трансфертов осуществляется руководителем администрации. Перечисление иных межбюджетных трансфертов осуществл</w:t>
      </w:r>
      <w:r w:rsidRPr="000164FA">
        <w:rPr>
          <w:rFonts w:ascii="Times New Roman" w:hAnsi="Times New Roman" w:cs="Times New Roman"/>
          <w:sz w:val="24"/>
          <w:szCs w:val="24"/>
        </w:rPr>
        <w:t xml:space="preserve">яется с лицевого счета бюджета </w:t>
      </w:r>
      <w:r w:rsidRPr="0043274E">
        <w:rPr>
          <w:rFonts w:ascii="Times New Roman" w:hAnsi="Times New Roman" w:cs="Times New Roman"/>
          <w:sz w:val="24"/>
          <w:szCs w:val="24"/>
        </w:rPr>
        <w:t xml:space="preserve">Управления Федерального казначейства по </w:t>
      </w:r>
      <w:r w:rsidRPr="000164FA">
        <w:rPr>
          <w:rFonts w:ascii="Times New Roman" w:hAnsi="Times New Roman" w:cs="Times New Roman"/>
          <w:sz w:val="24"/>
          <w:szCs w:val="24"/>
        </w:rPr>
        <w:t>Иркутской</w:t>
      </w:r>
      <w:r w:rsidRPr="0043274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63BED" w:rsidRPr="00963BED" w:rsidRDefault="00963BED" w:rsidP="00963B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43274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3274E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327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использованием финансовых средств осуществляется ведущим специалистом.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43274E">
        <w:rPr>
          <w:rFonts w:ascii="Times New Roman" w:hAnsi="Times New Roman" w:cs="Times New Roman"/>
          <w:sz w:val="24"/>
          <w:szCs w:val="24"/>
        </w:rPr>
        <w:t>. Расходование средств, переданных в виде иных межбюджетных трансфертов на цели, не предусмотренные соглашением, не допускается.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77C85">
        <w:rPr>
          <w:rFonts w:ascii="Times New Roman" w:hAnsi="Times New Roman" w:cs="Times New Roman"/>
          <w:sz w:val="24"/>
          <w:szCs w:val="24"/>
          <w:highlight w:val="yellow"/>
        </w:rPr>
        <w:t>. В случае нецелевого использования финансовых средств они подлежат возврату в бюджет Криволукского муниципального образования в сроки, установленные соглашением.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3274E">
        <w:rPr>
          <w:rFonts w:ascii="Times New Roman" w:hAnsi="Times New Roman" w:cs="Times New Roman"/>
          <w:sz w:val="24"/>
          <w:szCs w:val="24"/>
        </w:rPr>
        <w:t>. Органы местного самоуправления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3274E">
        <w:rPr>
          <w:rFonts w:ascii="Times New Roman" w:hAnsi="Times New Roman" w:cs="Times New Roman"/>
          <w:sz w:val="24"/>
          <w:szCs w:val="24"/>
        </w:rPr>
        <w:t xml:space="preserve">. Соглашения заключаются между администрацией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 и</w:t>
      </w:r>
      <w:r w:rsidRPr="0043274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64FA">
        <w:rPr>
          <w:rFonts w:ascii="Times New Roman" w:hAnsi="Times New Roman" w:cs="Times New Roman"/>
          <w:sz w:val="24"/>
          <w:szCs w:val="24"/>
        </w:rPr>
        <w:t>района.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3274E">
        <w:rPr>
          <w:rFonts w:ascii="Times New Roman" w:hAnsi="Times New Roman" w:cs="Times New Roman"/>
          <w:sz w:val="24"/>
          <w:szCs w:val="24"/>
        </w:rPr>
        <w:t xml:space="preserve">. Подготовку соглашений осуществляют уполномоченные органы администрации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и </w:t>
      </w:r>
      <w:r w:rsidRPr="000164FA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района.</w:t>
      </w: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ED" w:rsidRPr="0043274E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Криволукского МО: ___________________________ Д.И.Тетерин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768" w:rsidRPr="000164FA" w:rsidRDefault="00525768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768" w:rsidRPr="000164FA" w:rsidSect="00963B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FA"/>
    <w:rsid w:val="000164FA"/>
    <w:rsid w:val="00077C85"/>
    <w:rsid w:val="0032188E"/>
    <w:rsid w:val="00525768"/>
    <w:rsid w:val="0059576B"/>
    <w:rsid w:val="00963BED"/>
    <w:rsid w:val="00BB63B0"/>
    <w:rsid w:val="00E0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49576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garantF1://12012604.142" TargetMode="Externa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A 14</cp:lastModifiedBy>
  <cp:revision>7</cp:revision>
  <cp:lastPrinted>2016-02-17T02:43:00Z</cp:lastPrinted>
  <dcterms:created xsi:type="dcterms:W3CDTF">2016-02-12T06:06:00Z</dcterms:created>
  <dcterms:modified xsi:type="dcterms:W3CDTF">2016-03-04T05:56:00Z</dcterms:modified>
</cp:coreProperties>
</file>